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87"/>
        </w:tabs>
        <w:spacing w:after="0" w:before="0" w:line="240" w:lineRule="auto"/>
        <w:ind w:left="538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87"/>
        </w:tabs>
        <w:spacing w:after="0" w:before="0" w:line="240" w:lineRule="auto"/>
        <w:ind w:left="538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87"/>
        </w:tabs>
        <w:spacing w:after="0" w:before="0" w:line="240" w:lineRule="auto"/>
        <w:ind w:left="538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ALLA CAMERA DI COMMERCIO DI REGGIO CALABRIA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8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8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______________________________________________________________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(cognome) (nome)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codice Fiscale __________________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qualità di titolare/legale rappresentante di 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iscritta al Registro Imprese di _____________ codice fiscale ____________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partita iva_____________________    REA 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tel. _________________  e – mail aziendale 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PEC___________________________________________________________________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l’impresa partecipi alla procedura di assegnazione di voucher di cui al presente Bando.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tale fine il sottoscritto, consapevole delle responsabilità penali richiamate dall’art. 76 del D.P.R. 445 del 28/12/2000 in caso di dichiarazioni mendaci, formazione e uso di atti falsi o contenenti dati non rispondenti a verità, ai sensi degli artt. 46, 47 e 48 del D.P.R. 445/2000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cyan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 di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avere sottoscritto la convenzione Telemaco Pay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necessaria per l’invio telematico della presente istanza;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ovvero: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di non aver sottoscritto la convenzione Telemaco Pay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di incaricare il seguente soggetto: _______________________________________ abilitato al servizio Webtelemaco, esclusivamente come soggetto presentatore della presente pratica;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l’indirizzo PEC dell’impresa (domicilio digitale)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è il seguente __________________________ e che è regolarmente iscritto presso il Registro Imprese; dichiara inoltre di essere consapevole che tutte le comunicazioni relative al bando saranno inviate al domicilio digitale dell’impresa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(si richiama in proposito l’art. 10 del bando)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inoltre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 Bando e di accettarne integralmente ed incondizionatamente tutto il contenuto;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l’impresa 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micro o piccola impresa o media impresa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come definita nell’Allegato I al Regolamento n. 651/2014/UE della Commissione europea;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l’impresa è attiva e in regola con l’iscrizione al Registro delle Imprese nella circoscrizione territoriale della Camera di commercio di Reggio Calabria;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l’impresa è in regola, nell’esatta misura, con il pagamento del diritto annuale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l’impresa non è in stato di fallimento, liquidazione (anche volontaria), amministrazione controllata, concordato preventivo o in qualsiasi altra situazione equivalente secondo la vigente normativa, e non si trova in stato di cessazione o sospensione dell’attività;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non sussistono i motivi di esclusione dalla partecipazione alle procedure di appalto o concessione previsti dall’art. 80 comma 1 del D.lgs. n. 50/2016 e ss.mm.ii;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l’impresa ha assolto agli obblighi contributivi ed è in regola con le normative sulla salute e sicurezza sul lavoro di cui al D.lgs. 9 aprile 2008, n. 81 e successive modificazioni e integrazioni, (DURC)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color w:val="98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980000"/>
          <w:sz w:val="21"/>
          <w:szCs w:val="21"/>
          <w:u w:val="single"/>
          <w:rtl w:val="0"/>
        </w:rPr>
        <w:t xml:space="preserve">ATTENZIONE</w:t>
      </w:r>
      <w:r w:rsidDel="00000000" w:rsidR="00000000" w:rsidRPr="00000000">
        <w:rPr>
          <w:rFonts w:ascii="Calibri" w:cs="Calibri" w:eastAsia="Calibri" w:hAnsi="Calibri"/>
          <w:color w:val="980000"/>
          <w:sz w:val="21"/>
          <w:szCs w:val="21"/>
          <w:rtl w:val="0"/>
        </w:rPr>
        <w:t xml:space="preserve">: Se l’impresa non è iscritta né all’INPS né all’INAIL è </w:t>
      </w:r>
      <w:r w:rsidDel="00000000" w:rsidR="00000000" w:rsidRPr="00000000">
        <w:rPr>
          <w:rFonts w:ascii="Calibri" w:cs="Calibri" w:eastAsia="Calibri" w:hAnsi="Calibri"/>
          <w:color w:val="980000"/>
          <w:sz w:val="21"/>
          <w:szCs w:val="21"/>
          <w:u w:val="single"/>
          <w:rtl w:val="0"/>
        </w:rPr>
        <w:t xml:space="preserve">obbligatorio compilare in ogni sua parte ed allegare</w:t>
      </w:r>
      <w:r w:rsidDel="00000000" w:rsidR="00000000" w:rsidRPr="00000000">
        <w:rPr>
          <w:rFonts w:ascii="Calibri" w:cs="Calibri" w:eastAsia="Calibri" w:hAnsi="Calibri"/>
          <w:color w:val="980000"/>
          <w:sz w:val="21"/>
          <w:szCs w:val="21"/>
          <w:rtl w:val="0"/>
        </w:rPr>
        <w:t xml:space="preserve"> la dichiarazione come da </w:t>
      </w:r>
      <w:r w:rsidDel="00000000" w:rsidR="00000000" w:rsidRPr="00000000">
        <w:rPr>
          <w:rFonts w:ascii="Calibri" w:cs="Calibri" w:eastAsia="Calibri" w:hAnsi="Calibri"/>
          <w:color w:val="980000"/>
          <w:sz w:val="22"/>
          <w:szCs w:val="22"/>
          <w:rtl w:val="0"/>
        </w:rPr>
        <w:t xml:space="preserve">modello predisposto dalla Camera e disponibile sul sito </w:t>
      </w:r>
      <w:hyperlink r:id="rId8">
        <w:r w:rsidDel="00000000" w:rsidR="00000000" w:rsidRPr="00000000">
          <w:rPr>
            <w:rFonts w:ascii="Calibri" w:cs="Calibri" w:eastAsia="Calibri" w:hAnsi="Calibri"/>
            <w:color w:val="980000"/>
            <w:sz w:val="22"/>
            <w:szCs w:val="22"/>
            <w:u w:val="single"/>
            <w:rtl w:val="0"/>
          </w:rPr>
          <w:t xml:space="preserve">www.rc.camcom.gov.it</w:t>
        </w:r>
      </w:hyperlink>
      <w:r w:rsidDel="00000000" w:rsidR="00000000" w:rsidRPr="00000000">
        <w:rPr>
          <w:rFonts w:ascii="Calibri" w:cs="Calibri" w:eastAsia="Calibri" w:hAnsi="Calibri"/>
          <w:color w:val="98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l’impresa             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non ha</w:t>
        <w:tab/>
        <w:tab/>
        <w:t xml:space="preserve">       oppure </w:t>
        <w:tab/>
        <w:tab/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ha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forniture in essere con la Camera di commercio di Reggio Calabria,  ai sensi dell’art. 4, comma 6, del D.L. 95 del 6 luglio 2012, convertito nella L. 7 agosto 2012, n. 135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che l’impresa è         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iscritta</w:t>
        <w:tab/>
        <w:tab/>
        <w:t xml:space="preserve">oppure </w:t>
        <w:tab/>
        <w:tab/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non è iscritta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nell’Elenco delle imprese con rating di legalità con il punteggio di ………………..... (Decreto interministeriale 20 febbraio 2014, n. 57 e Regolamenti attuativi dell'Autorità Garante della Concorrenza e del Mercato), ed il rating è ancora valido (non risulta scaduto, sospeso o revocato);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l’impresa non si trova in rapporto di controllo/collegamento ai sensi dell’art. 2359 C.c. con i propri fornitori di beni/servizi i cui costi siano oggetto di contributo, né ha con essi assetti proprietari sostanzialmente coincidenti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3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l’impresa,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relativamente alle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stesse spese ammissibili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superscript"/>
        </w:rPr>
        <w:footnoteReference w:customMarkFollows="0" w:id="4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si fa riferimento esclusivamente ad aiuti per le stesse spese oggetto della presente domanda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non ha beneficiato di altri aiuti di Stato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ha beneficiato dei seguenti aiuti di Stato: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63.0" w:type="dxa"/>
        <w:jc w:val="left"/>
        <w:tblInd w:w="49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5"/>
        <w:gridCol w:w="1418"/>
        <w:gridCol w:w="1417"/>
        <w:gridCol w:w="1560"/>
        <w:gridCol w:w="1275"/>
        <w:gridCol w:w="1418"/>
        <w:tblGridChange w:id="0">
          <w:tblGrid>
            <w:gridCol w:w="1275"/>
            <w:gridCol w:w="1418"/>
            <w:gridCol w:w="1417"/>
            <w:gridCol w:w="1560"/>
            <w:gridCol w:w="1275"/>
            <w:gridCol w:w="1418"/>
          </w:tblGrid>
        </w:tblGridChange>
      </w:tblGrid>
      <w:tr>
        <w:trPr>
          <w:cantSplit w:val="1"/>
          <w:trHeight w:val="5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ENTE CONCEDENTE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NORMATIVA DI RIFERIMENTO NAZIONALE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PROVVEDIMENTO DI CONCESSIONE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ESTREMI DEL REGOLAMENTO UE DI ESENZIONE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</w:rPr>
              <w:footnoteReference w:customMarkFollows="0" w:id="5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INTENSITA’ DI AIUTO APPLICATA)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IMPORTO IMPUTATO SULLA VOCE DI COSTO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 conoscenza del fatto che il voucher di cui al presente bando è concesso in regime 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minimis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ai sensi del Regolamento (UE) n. 1407/2013 oppure n. 1408/2013 oppure n. 717/2014, in base ai quali l’importo complessivo degli aiuti 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minimis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accordati ad un’impresa unica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superscript"/>
        </w:rPr>
        <w:footnoteReference w:customMarkFollows="0" w:id="6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non può superare rispettivamente 200.000 euro (100.000 nel settore trasporto di merci su strada) o 20.000 euro o 30.000 euro nell’arco di tre esercizi finanziari;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 l’IBAN intestato all’impresa sul quale si chiede l’accredito del contributo, è il seguente: ____________________________________;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dell’informativa sul trattamento dei dati personali di cui all’art. 17 del  Bando Voucher digitali I4.0 – anno 2022.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CONSENSO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L’INOLTRO DI COMUNICAZIONI INFORMATIVE / PROMOZIONALI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PARTE DELLA CAMERA DI COMMERCIO DI REGGIO CALABRIA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Io sottoscritto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lightGray"/>
          <w:u w:val="none"/>
          <w:vertAlign w:val="baseline"/>
          <w:rtl w:val="0"/>
        </w:rPr>
        <w:t xml:space="preserve">………………………………………………………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in qualità di soggetto Interessato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letta e compresa l’informativa privacy della CCIAA di Reggio Calabria, presente sul Bando Voucher digitali – anno 2022;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informato della possibilità di revocare in qualsiasi momento il consenso eventualmente prestato, senza che ciò pregiudichi la liceità del trattamento basata sul consenso prestato prima della revoca;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consapevole che il diniego del consenso o la revoca dello stesso non influirà in alcun modo sulla mia possibilità di partecipare all’iniziativa;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□ ACCONSENTO                                                □ NON ACCONSENTO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lightGray"/>
          <w:u w:val="none"/>
          <w:vertAlign w:val="baseline"/>
          <w:rtl w:val="0"/>
        </w:rPr>
        <w:t xml:space="preserve">barrare la casella di interesse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trattamento dei dati personali da me conferiti per l’inoltro di comunicazioni informative e promozionali della CCIAA di Reggio Calabria in ordine alle attività, ai servizi, agli eventi e alle iniziative a vario titolo promossi/e dalla CCIAA e da altri Enti del Sistema camerale.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2" w:right="0" w:firstLine="423.999999999999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Documenti obbligatori: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Modulo 1 compilato in ogni sua parte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 ______ preventivi di spesa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Report di self-assessment compilato in data _____________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Attestazione di versamento dell’imposta di bollo in data ________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Documenti da allegare se ricorrono le condizioni previste: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 _____  autodichiarazioni di “Ulteriori fornitori” - di cui alla lettera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Scheda 1 del bando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Autodichiarazione Esenzione obblighi contributivi INPS e INAIL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IMPEGNA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caso di concessione del contributo: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  <w:tab/>
        <w:t xml:space="preserve">a comunicare tempestivamente all’indirizzo mail cameradicommercio@rc.legalmail.camcom.it ogni eventuale variazione relativamente alle informazioni e ai dati contenuti nella presente domanda e nella documentazione allegata che ne costituisce parte integrante;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  <w:tab/>
        <w:t xml:space="preserve">con riferimento al periodo intercorrente tra la domanda e l’erogazione del contributo, a comunicare eventualmente la revoca o sospensione del rating di legalità;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  <w:tab/>
        <w:t xml:space="preserve">in caso di concessione del contributo, ad inviare la documentazione finale relativa alle spese sostenute, secondo le modalità previste dall’art. 13 del Bando (Rendicontazione e liquidazione del voucher).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2" w:right="0" w:firstLine="423.999999999999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2" w:right="0" w:firstLine="423.999999999999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digitale del richiedente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even"/>
      <w:pgSz w:h="16838" w:w="11906" w:orient="portrait"/>
      <w:pgMar w:bottom="1560" w:top="1701" w:left="1701" w:right="1274" w:header="142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ourier New"/>
  <w:font w:name="Wingding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La categoria delle micro, piccole e medie imprese (MPMI) è costituita da imprese che occupano meno di 250 persone (calcolate in unità lavorative/anno - ULA), il cui fatturato annuo (voce A1 del conto economico) non supera i 50 milioni di euro e/o il cui totale di bilancio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annuo non supera i 43 milioni di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EUR. All'interno della categoria delle PMI, si definisce: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 "piccola impresa" un'impresa che occupa meno di 50 persone e che realizza un fatturato annuo e/o un totale di bilancio annuo non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superiori a 10 milioni di euro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 "microimpresa" un'impresa che occupa meno di 10 persone e che realizza un fatturato annuo e/o un totale di bilancio annuo non superiori a 2 milioni di EUR.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Si sottolinea che il calcolo degli effettivi e degli importi finanziari deve avvenire sulla base dell’insieme dei criteri previsti nella definizione di PMI. In particolare, se la richiedente NON è un'impresa autonoma, si dovrà tener conto anche dei dati delle imprese associate o collegate rilevanti, in applicazione degli articoli 3 e 6 della stessa definizione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</w:p>
  </w:footnote>
  <w:footnote w:id="1"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Si invita a  verificare la propria posizione debitoria  per diritto annuale prima di inviare domanda di partecipazione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Per informazioni, scrivere alla pec: dirittoannuale@rc.legalmail.camcom.it.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Sono escluse da tale fattispecie le imprese individuali, le fondazioni istituite con lo scopo di promuovere lo sviluppo tecnologico e l’alta formazione tecnologica e gli enti e le associazioni operanti nel campo dei servizi socio-assistenziali e dei beni e attività culturali, dell’istruzione e della formazione, le associazioni di promozione sociale, gli enti di volontariato, le organizzazioni non governative, le cooperative sociali, le associazioni sportive dilettantistiche nonché le associazioni rappresentative, di coordinamento o di supporto degli enti territoriali e locali. 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Per assetti proprietari sostanzialmente coincidenti si intendono tutte quelle situazioni che - pur in presenza di qualche differenziazione nella composizione del capitale sociale o nella ripartizione delle quote - facciano presumere la presenza di un comune nucleo proprietario o di altre specifiche ragioni attestanti costanti legami di interessi anche essi comuni (quali legami di coniugio, di parentela, di affinità), che di fatto si traducano in condotte costanti e coordinate di collaborazione e di comune agire sul mercato.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Per verificare gli aiuti di Stato concessi relativamente alle spese per le quali si chiede il contributo, nonché per verificare l’utilizzo del plafond de minimis, si invita a consultare il Registro Nazionale Aiuti all’indirizzo web www.rna.gov.it sezione “Trasparenza – Gli aiuti individuali”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(https://www.rna.gov.it/RegistroNazionaleTrasparenza/faces/pages/TrasparenzaAiuto.jspx).</w:t>
      </w: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Oppure della Decisione della Commissione che ha approvato l’aiuto notificato.</w:t>
      </w:r>
    </w:p>
  </w:footnote>
  <w:footnote w:id="6"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Ai fini della verifica del rispetto dei massimali, i regolamenti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“de minimis”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stabiliscono che 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le entità controllate (di diritto o di fatto) dalla stessa entità debbano essere considerate come un’unica impresa beneficiaria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”.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 intende per «impresa unica» l’insieme delle imprese fra le quali esiste almeno una delle relazioni seguenti: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un’impresa detiene la maggioranza dei diritti di voto degli azionisti o soci di un’altra impresa;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un’impresa ha il diritto di nominare o revocare la maggioranza dei membri del consiglio di amministrazione, direzione o sorveglianza di un’altra impresa;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un’impresa ha il diritto di esercitare un’influenza dominante su un’altra impresa in virtù di un contratto concluso con quest’ultima oppure in virtù di una clausola dello statuto di quest’ultima;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un’impresa azionista o socia di un’altra impresa controlla da sola, in virtù di un accordo stipulato con altri azionisti o soci dell’altra impresa, la maggioranza dei diritti di voto degli azionisti o soci di quest’ultima.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Le imprese fra le quali intercorre una delle relazioni di cui sopra per il tramite di una o più altre imprese sono anch’esse considerate un’impresa unica. Le imprese tra le quali il collegamento si realizza attraverso una o più persone fisiche o un organismo pubblico, sono considerate singolarmente.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2830830" cy="1246505"/>
          <wp:effectExtent b="0" l="0" r="0" t="0"/>
          <wp:docPr descr="Descrizione: X:\NUOVO LOGO CAMERA\Per tutti Servizi\marchio-Reggio-Calabria-CMYK.jpg" id="1027" name="image2.jpg"/>
          <a:graphic>
            <a:graphicData uri="http://schemas.openxmlformats.org/drawingml/2006/picture">
              <pic:pic>
                <pic:nvPicPr>
                  <pic:cNvPr descr="Descrizione: X:\NUOVO LOGO CAMERA\Per tutti Servizi\marchio-Reggio-Calabria-CMYK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30830" cy="12465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4419600</wp:posOffset>
          </wp:positionH>
          <wp:positionV relativeFrom="paragraph">
            <wp:posOffset>466725</wp:posOffset>
          </wp:positionV>
          <wp:extent cx="539115" cy="364490"/>
          <wp:effectExtent b="0" l="0" r="0" t="0"/>
          <wp:wrapNone/>
          <wp:docPr id="10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115" cy="3644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BANDO VOUCHER DIGITALI I4.0 – ANNO 2021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DOMANDA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2774315" cy="1158240"/>
          <wp:effectExtent b="0" l="0" r="0" t="0"/>
          <wp:docPr descr="Descrizione: X:\NUOVO LOGO CAMERA\Per tutti Servizi\marchio-Reggio-Calabria-CMYK.jpg" id="1028" name="image2.jpg"/>
          <a:graphic>
            <a:graphicData uri="http://schemas.openxmlformats.org/drawingml/2006/picture">
              <pic:pic>
                <pic:nvPicPr>
                  <pic:cNvPr descr="Descrizione: X:\NUOVO LOGO CAMERA\Per tutti Servizi\marchio-Reggio-Calabria-CMYK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74315" cy="11582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4419600</wp:posOffset>
          </wp:positionH>
          <wp:positionV relativeFrom="paragraph">
            <wp:posOffset>386080</wp:posOffset>
          </wp:positionV>
          <wp:extent cx="662940" cy="390525"/>
          <wp:effectExtent b="0" l="0" r="0" t="0"/>
          <wp:wrapNone/>
          <wp:docPr id="103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2940" cy="3905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BANDO VOUCHER DIGITALI I4.0 – ANNO 2022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DOMANDA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3"/>
      <w:szCs w:val="23"/>
      <w:effect w:val="none"/>
      <w:vertAlign w:val="baseline"/>
      <w:cs w:val="0"/>
      <w:em w:val="none"/>
      <w:lang w:bidi="ar-SA" w:eastAsia="it-IT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mbria" w:hAnsi="Cambria"/>
      <w:b w:val="1"/>
      <w:w w:val="100"/>
      <w:kern w:val="32"/>
      <w:position w:val="-1"/>
      <w:sz w:val="32"/>
      <w:effect w:val="none"/>
      <w:vertAlign w:val="baseline"/>
      <w:cs w:val="0"/>
      <w:em w:val="none"/>
      <w:lang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Rimandonotaapièdipagina">
    <w:name w:val="Rimando nota a piè di pagina"/>
    <w:next w:val="Rimandonotaapièdipagina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superscript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rFonts w:ascii="Times New Roman" w:cs="Times New Roman" w:hAnsi="Times New Roman"/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orpodeltesto3">
    <w:name w:val="Corpo del testo 3"/>
    <w:basedOn w:val="Normale"/>
    <w:next w:val="Corpodeltesto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Collegamentovisitato">
    <w:name w:val="Collegamento visitato"/>
    <w:next w:val="Collegamentovisitat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gliatabella1">
    <w:name w:val="Griglia tabella1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Grigliatabella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table" w:styleId="Grigliatabella2">
    <w:name w:val="Griglia tabella2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Grigliatabella2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Rimandocommento">
    <w:name w:val="Rimando commento"/>
    <w:next w:val="Rimandocomment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stocommento">
    <w:name w:val="Testo commento"/>
    <w:basedOn w:val="Normale"/>
    <w:next w:val="Testocomment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TestocommentoCarattere">
    <w:name w:val="Testo commento Carattere"/>
    <w:basedOn w:val="Car.predefinitoparagrafo"/>
    <w:next w:val="Testocommento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oggettocommento">
    <w:name w:val="Soggetto commento"/>
    <w:basedOn w:val="Testocommento"/>
    <w:next w:val="Testocomment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SoggettocommentoCarattere">
    <w:name w:val="Soggetto commento Carattere"/>
    <w:next w:val="SoggettocommentoCaratter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estonotaapièdipaginaCarattere">
    <w:name w:val="Testo nota a piè di pagina Carattere"/>
    <w:next w:val="Testonotaa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Grigliatabella3">
    <w:name w:val="Griglia tabella3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Grigliatabella3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rpodeltesto3Carattere">
    <w:name w:val="Corpo del testo 3 Carattere"/>
    <w:next w:val="Corpodeltesto3Carattere"/>
    <w:autoRedefine w:val="0"/>
    <w:hidden w:val="0"/>
    <w:qFormat w:val="0"/>
    <w:rPr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Rientrocorpodeltesto2">
    <w:name w:val="Rientro corpo del testo 2"/>
    <w:basedOn w:val="Normale"/>
    <w:next w:val="Rientrocorpodeltesto2"/>
    <w:autoRedefine w:val="0"/>
    <w:hidden w:val="0"/>
    <w:qFormat w:val="1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Rientrocorpodeltesto2Carattere">
    <w:name w:val="Rientro corpo del testo 2 Carattere"/>
    <w:next w:val="Rientrocorpodeltesto2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estonotadichiusura">
    <w:name w:val="Testo nota di chiusura"/>
    <w:basedOn w:val="Normale"/>
    <w:next w:val="Testonotadichiusur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TestonotadichiusuraCarattere">
    <w:name w:val="Testo nota di chiusura Carattere"/>
    <w:basedOn w:val="Car.predefinitoparagrafo"/>
    <w:next w:val="Testonotadichiusur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imandonotadichiusura">
    <w:name w:val="Rimando nota di chiusura"/>
    <w:next w:val="Rimandonotadichiusura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Corpotesto1">
    <w:name w:val="Corpo testo1"/>
    <w:next w:val="Corpotesto1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1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RientrocorpodeltestoCarattere">
    <w:name w:val="Rientro corpo del testo Carattere"/>
    <w:next w:val="Rientrocorpodeltesto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e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://www.rc.camcom.gov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jSP/hP5EaE7RiRXPh1bctLSEXw==">AMUW2mX33W+SVLJ9x238G76095bTl4e/yEvYtPbViviMJRnlFtatcDCGhOaItuNnVYSKcmVS13saYjMgiwvGI2ozvkK5W+WhbLIWWwlfnRF6CEKUXQj4ToU=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2019-03-04T10:25:00Z</dcterms:created>
  <dc:creator>Prof. Baldi</dc:creator>
</cp:coreProperties>
</file>