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TITOLO DEL PROGETTO: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4" w:right="0" w:hanging="284"/>
        <w:jc w:val="both"/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SINTETICA DESCRIZIONE DELL’AZIENDA E DEI PRODOTTI/ SERVIZI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86" w:right="0" w:firstLine="0"/>
        <w:jc w:val="both"/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right="-1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right="-1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right="-1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right="-1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0" w:right="-1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TIPOLOGIA INTERVENTO DA REALIZZARE: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(barrare la/e casella/e di interesse)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CONSULENZA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FORMAZIONE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ACQUISTO BENI/SERVIZI STRUMENTALI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DESCRIZIONE DELL’INTERVENTO, DEGLI OBIETTIVI E DEI RISULTATI ATTESI: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sz w:val="21"/>
          <w:szCs w:val="21"/>
          <w:rtl w:val="0"/>
        </w:rPr>
        <w:t xml:space="preserve">a) Descrizione intervento da realizzare (specificare contenuti, azioni, tipologia delle spese, tecnologie di riferimento)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b) Obiettivi dell’intervento, anche con riferimento alle criticità che l’intervento intende risolvere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c) Risultati attesi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TECNOLOGIE OGGETTO DI INTERVENTO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 esplicita indicazione relativa a quali tecnologie, tra quelle previste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all’art. 2, comma 2, Elenco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della parte generale del presente Bando, esso si riferisce: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(barrare la/e casella/e di interesse)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robotica avanzata e collaborativa;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interfaccia uomo-macchina;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manifattura additiva e stampa 3D;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prototipazione rapida;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internet delle cose e delle macchine;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cloud, High Performance Computing - HPC, fog e quantum computing;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soluzioni di cyber security e business continuity (es. CEI – cyber exposure index, vulnerability assessment, penetration testing etc);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big data e analytics;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intelligenza artificiale;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blockchain;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soluzioni tecnologiche per la navigazione immersiva, interattiva e partecipativa (realtà aumentata, realtà virtuale e ricostruzioni 3D);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simulazione e sistemi cyberfisici;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integrazione verticale e orizzontale;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soluzioni tecnologiche digitali di filiera per l’ottimizzazione della supply chain;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soluzioni tecnologiche per la gestione e il coordinamento dei processi aziendali con elevate caratteristiche di integrazione delle attività (ad es. ERP, MES, PLM, SCM, CRM, incluse le tecnologie di tracciamento, ad es. RFID, barcode, etc).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MOTIVAZIONE PER LA SCELTA DI ULTERIORI TECNOLOGIE DIGITALI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Indicare le tecnologie eventualmente oggetto di intervento tra quelle presenti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all’art. 2, comma 2 Elenco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della parte generale del Bando,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motivandone le ragioni ed a condizione che esse siano strettamente connesse all’impiego di almeno una delle tecnologie di cui all’Elenco 1: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sistemi di pagamento mobile e/o via Internet;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sistemi fintech;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sistemi EDI, electronic data interchange;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geolocalizzazione;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tecnologie per l’in-store customer experience;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system integration applicata all’automazione dei processi;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tecnologie della Next Production Revolution (NPR);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programmi di digital marketing;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soluzioni tecnologiche per la transizione ecologica;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connettività a Banda Ultralarga;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sistemi per lo smart working e il telelavoro;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sistemi di e-commerce;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426" w:right="-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soluzioni tecnologiche digitali per l’automazione del sistema produttivo e di vendita.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Motivazione della scelta e descrizione della connessione con le tecnologie di cui all’Elenco 1 indicate al precedente punto 5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-1" w:hanging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SINTETICA DESCRIZIONE DEI BENI/SERVIZI STRUMENTALI DA ACQUISTARE,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CON L’INDICAZIONE DELLE TECNOLOGIE COME DA ELENCO 1 ED ELENCO 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(art. 2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comma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2 della parte generale del bando) A CUI SI COLLEGANO: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22"/>
        <w:gridCol w:w="4322"/>
        <w:tblGridChange w:id="0">
          <w:tblGrid>
            <w:gridCol w:w="4322"/>
            <w:gridCol w:w="432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DESCRIZIONE DEI BENI/ SERVIZI DA ACQUISTARE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Indicare a quali Tecnologie di cui all’art. 2 comma 2 del bando tale acquisto si riferisce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right="-1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Motivazione della scelta e descrizione della connessione con le tecnologie di cui all’Elenco 1 indicate al precedente punto 5</w:t>
      </w:r>
    </w:p>
    <w:p w:rsidR="00000000" w:rsidDel="00000000" w:rsidP="00000000" w:rsidRDefault="00000000" w:rsidRPr="00000000" w14:paraId="00000065">
      <w:pPr>
        <w:ind w:right="-1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066">
      <w:pPr>
        <w:ind w:right="-1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67">
      <w:pPr>
        <w:ind w:right="-1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68">
      <w:pPr>
        <w:ind w:right="-1"/>
        <w:jc w:val="both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69">
      <w:pPr>
        <w:ind w:left="709" w:right="-1" w:hanging="283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DETTAGLIO DEI COSTI DA PROGETTO: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4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77"/>
        <w:gridCol w:w="2318"/>
        <w:tblGridChange w:id="0">
          <w:tblGrid>
            <w:gridCol w:w="3177"/>
            <w:gridCol w:w="231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VOCI DI COSTO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COSTO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(come da preventivo, IVA esclusa)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COSTI DI CONSULENZA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COSTI DI FORMAZIONE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COSTO PER BENI / SERVIZI STRUMENTALI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4" w:right="0" w:hanging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FORNITORI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  <w:rtl w:val="0"/>
        </w:rPr>
        <w:t xml:space="preserve">(Compilare un riquadro per ciascun fornitore)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28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Fornitore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Ragione sociale__________________________________________________________________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Codice fiscale____________________________________________________________________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Partita IVA _____________________________________________________________________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N. REA ________________________________________________________________________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Email di contatto:  _________________________________________________________________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Parte del progetto realizzata _________________________________________________________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Costi previsti € __________________________________________________________________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Fornitore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Ragione sociale__________________________________________________________________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Codice fiscale____________________________________________________________________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Partita IVA _____________________________________________________________________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N. REA ________________________________________________________________________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Email di contatto:  _________________________________________________________________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Parte del progetto realizzata _________________________________________________________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Costi previsti € __________________________________________________________________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  <w:rtl w:val="0"/>
        </w:rPr>
        <w:t xml:space="preserve">NOTA BENE: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1"/>
          <w:szCs w:val="21"/>
          <w:u w:val="none"/>
          <w:shd w:fill="auto" w:val="clear"/>
          <w:vertAlign w:val="baseline"/>
          <w:rtl w:val="0"/>
        </w:rPr>
        <w:t xml:space="preserve">in caso di “ulteriori fornitori” di cui alla lettera a) della scheda 1 del Bando, l’impresa deve allegare l’autocertificazione rilasciata e firmata digitalmente dal fornitore, secondo il modello predisposto dalla Camera di commercio e disponibile sul sito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1155cc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www.rc.camcom.gov.it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720" w:right="0" w:hanging="360"/>
        <w:jc w:val="center"/>
        <w:rPr>
          <w:b w:val="1"/>
          <w:color w:val="ff0000"/>
          <w:sz w:val="21"/>
          <w:szCs w:val="21"/>
          <w:highlight w:val="yellow"/>
        </w:rPr>
      </w:pPr>
      <w:r w:rsidDel="00000000" w:rsidR="00000000" w:rsidRPr="00000000">
        <w:rPr>
          <w:b w:val="1"/>
          <w:color w:val="ff0000"/>
          <w:sz w:val="21"/>
          <w:szCs w:val="21"/>
          <w:highlight w:val="yellow"/>
          <w:rtl w:val="0"/>
        </w:rPr>
        <w:t xml:space="preserve">In caso di fornitori non iscritti al Registro Imprese ……………….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4532" w:right="0" w:firstLine="423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4532" w:right="0" w:firstLine="423.999999999999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IL RICHIEDENTE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4532" w:right="0" w:firstLine="423.999999999999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Firmato digitalmente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even"/>
      <w:pgSz w:h="16838" w:w="11906" w:orient="portrait"/>
      <w:pgMar w:bottom="1701" w:top="1701" w:left="1701" w:right="1701" w:header="284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771775" cy="1162050"/>
          <wp:effectExtent b="0" l="0" r="0" t="0"/>
          <wp:docPr descr="Descrizione: X:\NUOVO LOGO CAMERA\Per tutti Servizi\marchio-Reggio-Calabria-CMYK.jpg" id="1027" name="image2.jpg"/>
          <a:graphic>
            <a:graphicData uri="http://schemas.openxmlformats.org/drawingml/2006/picture">
              <pic:pic>
                <pic:nvPicPr>
                  <pic:cNvPr descr="Descrizione: X:\NUOVO LOGO CAMERA\Per tutti Servizi\marchio-Reggio-Calabria-CMYK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1775" cy="1162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4419600</wp:posOffset>
          </wp:positionH>
          <wp:positionV relativeFrom="paragraph">
            <wp:posOffset>386080</wp:posOffset>
          </wp:positionV>
          <wp:extent cx="662940" cy="390525"/>
          <wp:effectExtent b="0" l="0" r="0" t="0"/>
          <wp:wrapNone/>
          <wp:docPr id="10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2940" cy="3905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BANDO VOUCHER DIGITALI I4.0 – ANNO 2021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MODULO 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771775" cy="1162050"/>
          <wp:effectExtent b="0" l="0" r="0" t="0"/>
          <wp:docPr descr="Descrizione: X:\NUOVO LOGO CAMERA\Per tutti Servizi\marchio-Reggio-Calabria-CMYK.jpg" id="1028" name="image2.jpg"/>
          <a:graphic>
            <a:graphicData uri="http://schemas.openxmlformats.org/drawingml/2006/picture">
              <pic:pic>
                <pic:nvPicPr>
                  <pic:cNvPr descr="Descrizione: X:\NUOVO LOGO CAMERA\Per tutti Servizi\marchio-Reggio-Calabria-CMYK.jpg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1775" cy="1162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4419600</wp:posOffset>
          </wp:positionH>
          <wp:positionV relativeFrom="paragraph">
            <wp:posOffset>386080</wp:posOffset>
          </wp:positionV>
          <wp:extent cx="662940" cy="390525"/>
          <wp:effectExtent b="0" l="0" r="0" t="0"/>
          <wp:wrapNone/>
          <wp:docPr id="10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2940" cy="3905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BANDO VOUCHER DIGITALI I4.0 – ANNO 2022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MODULO 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786" w:hanging="360.0000000000000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3"/>
      <w:szCs w:val="23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hAnsi="Cambria"/>
      <w:b w:val="1"/>
      <w:w w:val="100"/>
      <w:kern w:val="32"/>
      <w:position w:val="-1"/>
      <w:sz w:val="32"/>
      <w:effect w:val="none"/>
      <w:vertAlign w:val="baseline"/>
      <w:cs w:val="0"/>
      <w:em w:val="none"/>
      <w:lang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rFonts w:ascii="Times New Roman" w:cs="Times New Roman" w:hAnsi="Times New Roman"/>
      <w:w w:val="100"/>
      <w:position w:val="-1"/>
      <w:effect w:val="none"/>
      <w:vertAlign w:val="superscript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rFonts w:ascii="Times New Roman" w:cs="Times New Roman" w:hAnsi="Times New Roman"/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Collegamentovisitato">
    <w:name w:val="Collegamento visitato"/>
    <w:next w:val="Collegamentovisitat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gliatabella1">
    <w:name w:val="Griglia tabella1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gliatabella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table" w:styleId="Grigliatabella2">
    <w:name w:val="Griglia tabella2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gliatabella2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Rimandocommento">
    <w:name w:val="Rimando commento"/>
    <w:next w:val="Rimandocomment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stocommento">
    <w:name w:val="Testo commento"/>
    <w:basedOn w:val="Normale"/>
    <w:next w:val="Testocommen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TestocommentoCarattere">
    <w:name w:val="Testo commento Carattere"/>
    <w:basedOn w:val="Car.predefinitoparagrafo"/>
    <w:next w:val="Testocommento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oggettocommento">
    <w:name w:val="Soggetto commento"/>
    <w:basedOn w:val="Testocommento"/>
    <w:next w:val="Testocommen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SoggettocommentoCarattere">
    <w:name w:val="Soggetto commento Carattere"/>
    <w:next w:val="SoggettocommentoCaratter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estonotaapièdipaginaCarattere">
    <w:name w:val="Testo nota a piè di pagina Carattere"/>
    <w:next w:val="Testonotaa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Grigliatabella3">
    <w:name w:val="Griglia tabella3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gliatabella3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rpodeltesto3Carattere">
    <w:name w:val="Corpo del testo 3 Carattere"/>
    <w:next w:val="Corpodeltesto3Carattere"/>
    <w:autoRedefine w:val="0"/>
    <w:hidden w:val="0"/>
    <w:qFormat w:val="0"/>
    <w:rPr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Rientrocorpodeltesto2Carattere">
    <w:name w:val="Rientro corpo del testo 2 Carattere"/>
    <w:next w:val="Rientrocorpodeltesto2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Testonotadichiusura">
    <w:name w:val="Testo nota di chiusura"/>
    <w:basedOn w:val="Normale"/>
    <w:next w:val="Testonotadichiusur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TestonotadichiusuraCarattere">
    <w:name w:val="Testo nota di chiusura Carattere"/>
    <w:basedOn w:val="Car.predefinitoparagrafo"/>
    <w:next w:val="Testonotadichiusur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imandonotadichiusura">
    <w:name w:val="Rimando nota di chiusura"/>
    <w:next w:val="Rimandonotadichiusura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numbering" w:styleId="Stileimportato6">
    <w:name w:val="Stile importato 6"/>
    <w:next w:val="Stileimportato6"/>
    <w:autoRedefine w:val="0"/>
    <w:hidden w:val="0"/>
    <w:qFormat w:val="0"/>
    <w:pPr>
      <w:numPr>
        <w:ilvl w:val="0"/>
        <w:numId w:val="7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Stileimportato8">
    <w:name w:val="Stile importato 8"/>
    <w:next w:val="Stileimportato8"/>
    <w:autoRedefine w:val="0"/>
    <w:hidden w:val="0"/>
    <w:qFormat w:val="0"/>
    <w:pPr>
      <w:numPr>
        <w:ilvl w:val="0"/>
        <w:numId w:val="11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Stileimportato7">
    <w:name w:val="Stile importato 7"/>
    <w:next w:val="Stileimportato7"/>
    <w:autoRedefine w:val="0"/>
    <w:hidden w:val="0"/>
    <w:qFormat w:val="0"/>
    <w:pPr>
      <w:numPr>
        <w:ilvl w:val="0"/>
        <w:numId w:val="17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rc.camcom.gov.it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S5UnVAY96uQJIo56Z1R4HkuDEg==">AMUW2mVTy+I10REVcbI7gSkwdZNqukSgCzTn5uag0QBkOGqIPE/FDlQIeItrs2xC57B9bbiLclEZgr3MoCUo5tOPUsV0qSZd+RFLYtGXRQpGvjR4jG6R7bVVNdziwQ9yNoPDJvXhYU6b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2018-06-18T11:09:00Z</dcterms:created>
  <dc:creator>Prof. Baldi</dc:creator>
</cp:coreProperties>
</file>